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wojtyla,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 responsabilità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248,4 woj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